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Решение Пермской городской Думы от 25.08.2015 N 150</w:t>
              <w:br/>
              <w:t xml:space="preserve">(ред. от 28.01.2025)</w:t>
              <w:br/>
              <w:t xml:space="preserve">"О принятии Устава города Перми"</w:t>
              <w:br/>
              <w:t xml:space="preserve">(Зарегистрировано в Управлении Минюста России по Пермскому краю 23.09.2015 N RU903030002015002)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19.11.2024,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28.01.2025,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II. Компетенция Пермского городского округа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11. Перечень вопросов местного значения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II. Компетенция Пермского городского округа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11. Перечень вопросов местного значения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16)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Пермского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16)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Пермского края), </w:t>
            </w:r>
            <w:r>
              <w:rPr>
                <w:sz w:val="24"/>
                <w:shd w:val="clear" w:fill="c0c0c0"/>
              </w:rPr>
              <w:t xml:space="preserve"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      </w:r>
            <w:r>
              <w:rPr>
                <w:sz w:val="24"/>
              </w:rPr>
              <w:t xml:space="preserve">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II. Компетенция Пермского городского округа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13. Полномочия органов местного самоуправления города Перми по решению вопросов местного значения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II. Компетенция Пермского городского округа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13. Полномочия органов местного самоуправления города Перми по решению вопросов местного значения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 </w:t>
              <w:br/>
              <w:t xml:space="preserve">&lt;фрагмент не существовал&gt;</w:t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от 09.09.2024 </w:t>
            </w:r>
            <w:r>
              <w:rPr>
                <w:sz w:val="24"/>
                <w:shd w:val="clear" w:fill="c0c0c0"/>
              </w:rPr>
              <w:t xml:space="preserve">N 344-ПК</w:t>
            </w:r>
            <w:r>
              <w:rPr>
                <w:sz w:val="24"/>
                <w:shd w:val="clear" w:fill="c0c0c0"/>
              </w:rPr>
              <w:t xml:space="preserve"> "О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и о внесении изменений в Закон Пермского края "О бюджетном процессе в Пермском крае" - в области градостроительной деятельности и осуществления дорожной деятельности в части проектирования, строительства, реконструкции автомобильных дорог местного значения.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III. Формы, порядок и гарантии участия граждан в осуществлении местного самоуправления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29.1. Инициативные проекты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III. Формы, порядок и гарантии участия граждан в осуществлении местного самоуправления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29.1. Инициативные проекты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3. Порядок выдвижения, внесения, обсуждения, рассмотрения инициативных проектов, </w:t>
            </w:r>
            <w:r>
              <w:rPr>
                <w:sz w:val="24"/>
                <w:color w:val="ff0000"/>
                <w:strike w:val="on"/>
              </w:rPr>
              <w:t xml:space="preserve">а также</w:t>
            </w:r>
            <w:r>
              <w:rPr>
                <w:sz w:val="24"/>
              </w:rPr>
              <w:t xml:space="preserve"> проведения их конкурсного отбора </w:t>
            </w:r>
            <w:r>
              <w:rPr>
                <w:sz w:val="24"/>
                <w:color w:val="ff0000"/>
                <w:strike w:val="on"/>
              </w:rPr>
              <w:t xml:space="preserve">устанавливается</w:t>
            </w:r>
            <w:r>
              <w:rPr>
                <w:sz w:val="24"/>
              </w:rPr>
              <w:t xml:space="preserve"> Думой с учетом положений действующего законодательства.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3. Порядок выдвижения, внесения, обсуждения, рассмотрения инициативных проектов, проведения их конкурсного отбора</w:t>
            </w:r>
            <w:r>
              <w:rPr>
                <w:sz w:val="24"/>
                <w:shd w:val="clear" w:fill="c0c0c0"/>
              </w:rPr>
              <w:t xml:space="preserve">, а также требования к инициативным проектам устанавливаются</w:t>
            </w:r>
            <w:r>
              <w:rPr>
                <w:sz w:val="24"/>
              </w:rPr>
              <w:t xml:space="preserve"> Думой с учетом положений действующего законодательства.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VI. Органы местного самоуправления и должностные лица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38. Компетенция Думы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VI. Органы местного самоуправления и должностные лица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38. Компетенция Думы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18) определяет порядок участия города Перми в организациях межмуниципального сотрудничества</w:t>
            </w:r>
            <w:r>
              <w:rPr>
                <w:sz w:val="24"/>
                <w:color w:val="ff0000"/>
                <w:strike w:val="on"/>
              </w:rPr>
              <w:t xml:space="preserve">;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18) определяет порядок участия города Перми в организациях межмуниципального сотрудничества</w:t>
            </w:r>
            <w:r>
              <w:rPr>
                <w:sz w:val="24"/>
                <w:shd w:val="clear" w:fill="c0c0c0"/>
              </w:rPr>
              <w:t xml:space="preserve">, а также в межмуниципальном сотрудничестве в иных формах;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54) </w:t>
            </w:r>
            <w:r>
              <w:rPr>
                <w:sz w:val="24"/>
                <w:color w:val="ff0000"/>
                <w:strike w:val="on"/>
              </w:rPr>
              <w:t xml:space="preserve">обращается к Главе города Перми с предложением об отмене или изменении изданных им, администрацией города нормативных правовых актов, если они нарушают законодательство, настоящий Устав, решения Думы или права и свободы граждан</w:t>
            </w:r>
            <w:r>
              <w:rPr>
                <w:sz w:val="24"/>
              </w:rPr>
              <w:t xml:space="preserve">;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54) </w:t>
            </w:r>
            <w:r>
              <w:rPr>
                <w:sz w:val="24"/>
                <w:shd w:val="clear" w:fill="c0c0c0"/>
              </w:rPr>
              <w:t xml:space="preserve">утратил силу. - </w:t>
            </w:r>
            <w:r>
              <w:rPr>
                <w:sz w:val="24"/>
                <w:shd w:val="clear" w:fill="c0c0c0"/>
              </w:rPr>
              <w:t xml:space="preserve">Решение</w:t>
            </w:r>
            <w:r>
              <w:rPr>
                <w:sz w:val="24"/>
                <w:shd w:val="clear" w:fill="c0c0c0"/>
              </w:rPr>
              <w:t xml:space="preserve"> Пермской городской Думы от 28.01.2025 N 6</w:t>
            </w:r>
            <w:r>
              <w:rPr>
                <w:sz w:val="24"/>
              </w:rPr>
              <w:t xml:space="preserve">;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VI. Органы местного самоуправления и должностные лица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49. Компетенция администрации города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VI. Органы местного самоуправления и должностные лица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49. Компетенция администрации города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24) в соответствии с законодательством разрабатывает и утверждает схемы размещения нестационарных торговых объектов</w:t>
            </w:r>
            <w:r>
              <w:rPr>
                <w:sz w:val="24"/>
                <w:color w:val="ff0000"/>
                <w:strike w:val="on"/>
              </w:rPr>
              <w:t xml:space="preserve">;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24) в соответствии с законодательством разрабатывает и утверждает схемы размещения нестационарных торговых объектов</w:t>
            </w:r>
            <w:r>
              <w:rPr>
                <w:sz w:val="24"/>
                <w:shd w:val="clear" w:fill="c0c0c0"/>
              </w:rPr>
              <w:t xml:space="preserve">, рекламных конструкций на территории города Перми;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VIII. Ответственность органов местного самоуправления и должностных лиц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63. Ответственность Думы перед государством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VIII. Ответственность органов местного самоуправления и должностных лиц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63. Ответственность Думы перед государством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Ответственность Думы перед государством наступает в </w:t>
            </w:r>
            <w:r>
              <w:rPr>
                <w:sz w:val="24"/>
                <w:color w:val="ff0000"/>
                <w:strike w:val="on"/>
              </w:rPr>
              <w:t xml:space="preserve">соответствии с законодательством</w:t>
            </w:r>
            <w:r>
              <w:rPr>
                <w:sz w:val="24"/>
              </w:rPr>
              <w:t xml:space="preserve">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Ответственность Думы перед государством наступает в </w:t>
            </w:r>
            <w:r>
              <w:rPr>
                <w:sz w:val="24"/>
                <w:shd w:val="clear" w:fill="c0c0c0"/>
              </w:rPr>
              <w:t xml:space="preserve">порядке, предусмотренном </w:t>
            </w:r>
            <w:r>
              <w:rPr>
                <w:sz w:val="24"/>
                <w:shd w:val="clear" w:fill="c0c0c0"/>
              </w:rPr>
              <w:t xml:space="preserve">статьей 73</w:t>
            </w:r>
            <w:r>
              <w:rPr>
                <w:sz w:val="24"/>
                <w:shd w:val="clear" w:fill="c0c0c0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</w:t>
            </w:r>
            <w:r>
              <w:rPr>
                <w:sz w:val="24"/>
              </w:rPr>
              <w:t xml:space="preserve">.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VIII. Ответственность органов местного самоуправления и должностных лиц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64. Ответственность Главы города Перми перед государством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Приложение. Устав города Перми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Глава VIII. Ответственность органов местного самоуправления и должностных лиц местного самоуправления города Перми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Статья 64. Ответственность Главы города Перми перед государством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 </w:t>
              <w:br/>
              <w:t xml:space="preserve">&lt;фрагмент не существовал&gt;</w:t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3) ненадлежащее исполнение или неисполнение Главой города Перми обязанностей по обеспечению осуществления органами местного самоуправления Пермского городского округа отдельных государственных полномочий, переданных органам местного самоуправления Пермского городского округа федеральными законами и (или) законами Пермского края.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Ответственность Главы города Перми перед государством наступает в </w:t>
            </w:r>
            <w:r>
              <w:rPr>
                <w:sz w:val="24"/>
                <w:color w:val="ff0000"/>
                <w:strike w:val="on"/>
              </w:rPr>
              <w:t xml:space="preserve">соответствии с законодательством</w:t>
            </w:r>
            <w:r>
              <w:rPr>
                <w:sz w:val="24"/>
              </w:rPr>
              <w:t xml:space="preserve">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Ответственность Главы города Перми перед государством наступает в </w:t>
            </w:r>
            <w:r>
              <w:rPr>
                <w:sz w:val="24"/>
                <w:shd w:val="clear" w:fill="c0c0c0"/>
              </w:rPr>
              <w:t xml:space="preserve">порядке, предусмотренном </w:t>
            </w:r>
            <w:r>
              <w:rPr>
                <w:sz w:val="24"/>
                <w:shd w:val="clear" w:fill="c0c0c0"/>
              </w:rPr>
              <w:t xml:space="preserve">статьей 74</w:t>
            </w:r>
            <w:r>
              <w:rPr>
                <w:sz w:val="24"/>
                <w:shd w:val="clear" w:fill="c0c0c0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</w:t>
            </w:r>
            <w:r>
              <w:rPr>
                <w:sz w:val="24"/>
              </w:rPr>
              <w:t xml:space="preserve">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2026-06-18T09:43:28Z</dcterms:created>
</cp:coreProperties>
</file>